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rsidR="00265991" w:rsidRDefault="00265991" w:rsidP="00265991">
      <w:r>
        <w:rPr>
          <w:noProof/>
          <w:sz w:val="20"/>
        </w:rPr>
        <mc:AlternateContent>
          <mc:Choice Requires="wps">
            <w:drawing>
              <wp:anchor distT="0" distB="0" distL="114300" distR="114300" simplePos="0" relativeHeight="251660288" behindDoc="0" locked="0" layoutInCell="1" allowOverlap="1">
                <wp:simplePos x="0" y="0"/>
                <wp:positionH relativeFrom="column">
                  <wp:posOffset>685800</wp:posOffset>
                </wp:positionH>
                <wp:positionV relativeFrom="paragraph">
                  <wp:posOffset>-228600</wp:posOffset>
                </wp:positionV>
                <wp:extent cx="5372100" cy="1028700"/>
                <wp:effectExtent l="0" t="0" r="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72100" cy="1028700"/>
                        </a:xfrm>
                        <a:prstGeom prst="rect">
                          <a:avLst/>
                        </a:prstGeom>
                        <a:solidFill>
                          <a:srgbClr val="FFFFFF">
                            <a:alpha val="50000"/>
                          </a:srgb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65991" w:rsidRDefault="00265991" w:rsidP="00265991">
                            <w:pPr>
                              <w:pStyle w:val="Heading2"/>
                            </w:pPr>
                            <w:r>
                              <w:t>TOWN OF WINTHROP</w:t>
                            </w:r>
                          </w:p>
                          <w:p w:rsidR="00265991" w:rsidRDefault="00265991" w:rsidP="00265991">
                            <w:pPr>
                              <w:rPr>
                                <w:sz w:val="18"/>
                              </w:rPr>
                            </w:pPr>
                            <w:r>
                              <w:rPr>
                                <w:rFonts w:ascii="Imprint MT Shadow" w:hAnsi="Imprint MT Shadow"/>
                                <w:color w:val="000080"/>
                                <w:sz w:val="40"/>
                              </w:rPr>
                              <w:t xml:space="preserve">     </w:t>
                            </w:r>
                            <w:r>
                              <w:rPr>
                                <w:sz w:val="18"/>
                              </w:rPr>
                              <w:t xml:space="preserve">Town Hall, 1 Metcalf Square, Winthrop, MA </w:t>
                            </w:r>
                            <w:proofErr w:type="gramStart"/>
                            <w:r>
                              <w:rPr>
                                <w:sz w:val="18"/>
                              </w:rPr>
                              <w:t>02152  Telephone</w:t>
                            </w:r>
                            <w:proofErr w:type="gramEnd"/>
                            <w:r>
                              <w:rPr>
                                <w:sz w:val="18"/>
                              </w:rPr>
                              <w:t>: 617-846-1077 Fax:  617-846-5458</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4pt;margin-top:-18pt;width:423pt;height: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" stroked="f">
                <v:fill opacity="32896f"/>
                <v:textbox>
                  <w:txbxContent>
                    <w:p w:rsidR="00265991" w:rsidRDefault="00265991" w:rsidP="00265991">
                      <w:pPr>
                        <w:pStyle w:val="Heading2"/>
                      </w:pPr>
                      <w:r>
                        <w:t>TOWN OF WINTHROP</w:t>
                      </w:r>
                    </w:p>
                    <w:p w:rsidR="00265991" w:rsidRDefault="00265991" w:rsidP="00265991">
                      <w:pPr>
                        <w:rPr>
                          <w:sz w:val="18"/>
                        </w:rPr>
                      </w:pPr>
                      <w:r>
                        <w:rPr>
                          <w:rFonts w:ascii="Imprint MT Shadow" w:hAnsi="Imprint MT Shadow"/>
                          <w:color w:val="000080"/>
                          <w:sz w:val="40"/>
                        </w:rPr>
                        <w:t xml:space="preserve">     </w:t>
                      </w:r>
                      <w:r>
                        <w:rPr>
                          <w:sz w:val="18"/>
                        </w:rPr>
                        <w:t xml:space="preserve">Town Hall, 1 Metcalf Square, Winthrop, MA </w:t>
                      </w:r>
                      <w:proofErr w:type="gramStart"/>
                      <w:r>
                        <w:rPr>
                          <w:sz w:val="18"/>
                        </w:rPr>
                        <w:t>02152  Telephone</w:t>
                      </w:r>
                      <w:proofErr w:type="gramEnd"/>
                      <w:r>
                        <w:rPr>
                          <w:sz w:val="18"/>
                        </w:rPr>
                        <w:t>: 617-846-1077 Fax:  617-846-5458</w:t>
                      </w:r>
                    </w:p>
                  </w:txbxContent>
                </v:textbox>
              </v:shape>
            </w:pict>
          </mc:Fallback>
        </mc:AlternateContent>
      </w:r>
      <w:r>
        <w:rPr>
          <w:noProof/>
          <w:sz w:val="20"/>
        </w:rPr>
        <mc:AlternateContent>
          <mc:Choice Requires="wps">
            <w:drawing>
              <wp:anchor distT="0" distB="0" distL="114300" distR="114300" simplePos="0" relativeHeight="251659264" behindDoc="0" locked="0" layoutInCell="1" allowOverlap="1">
                <wp:simplePos x="0" y="0"/>
                <wp:positionH relativeFrom="column">
                  <wp:posOffset>-571500</wp:posOffset>
                </wp:positionH>
                <wp:positionV relativeFrom="paragraph">
                  <wp:posOffset>-342900</wp:posOffset>
                </wp:positionV>
                <wp:extent cx="6743700" cy="1129030"/>
                <wp:effectExtent l="0" t="0" r="0" b="444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3700" cy="1129030"/>
                        </a:xfrm>
                        <a:prstGeom prst="rect">
                          <a:avLst/>
                        </a:prstGeom>
                        <a:solidFill>
                          <a:srgbClr val="FFFFFF"/>
                        </a:solidFill>
                        <a:ln>
                          <a:noFill/>
                        </a:ln>
                        <a:extLst>
                          <a:ext uri="{91240B29-F687-4F45-9708-019B960494DF}">
                            <a14:hiddenLine xmlns:a14="http://schemas.microsoft.com/office/drawing/2010/main" w="38100" cmpd="dbl">
                              <a:solidFill>
                                <a:srgbClr val="333399"/>
                              </a:solidFill>
                              <a:miter lim="800000"/>
                              <a:headEnd/>
                              <a:tailEnd/>
                            </a14:hiddenLine>
                          </a:ext>
                        </a:extLst>
                      </wps:spPr>
                      <wps:txbx>
                        <w:txbxContent>
                          <w:p w:rsidR="00265991" w:rsidRDefault="00265991" w:rsidP="00265991">
                            <w:r>
                              <w:rPr>
                                <w:noProof/>
                              </w:rPr>
                              <w:drawing>
                                <wp:inline distT="0" distB="0" distL="0" distR="0" wp14:anchorId="4B648305" wp14:editId="6A033779">
                                  <wp:extent cx="1062355" cy="1028700"/>
                                  <wp:effectExtent l="0" t="0" r="4445" b="0"/>
                                  <wp:docPr id="1" name="Picture 1" descr="sca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seal"/>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62355" cy="102870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margin-left:-45pt;margin-top:-27pt;width:531pt;height:88.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" stroked="f" strokecolor="#339" strokeweight="3pt">
                <v:stroke linestyle="thinThin"/>
                <v:textbox>
                  <w:txbxContent>
                    <w:p w:rsidR="00265991" w:rsidRDefault="00265991" w:rsidP="00265991">
                      <w:r>
                        <w:rPr>
                          <w:noProof/>
                        </w:rPr>
                        <w:drawing>
                          <wp:inline distT="0" distB="0" distL="0" distR="0" wp14:anchorId="4B648305" wp14:editId="6A033779">
                            <wp:extent cx="1062355" cy="1028700"/>
                            <wp:effectExtent l="0" t="0" r="4445" b="0"/>
                            <wp:docPr id="1" name="Picture 1" descr="scan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anse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62355" cy="1028700"/>
                                    </a:xfrm>
                                    <a:prstGeom prst="rect">
                                      <a:avLst/>
                                    </a:prstGeom>
                                    <a:noFill/>
                                    <a:ln>
                                      <a:noFill/>
                                    </a:ln>
                                  </pic:spPr>
                                </pic:pic>
                              </a:graphicData>
                            </a:graphic>
                          </wp:inline>
                        </w:drawing>
                      </w:r>
                    </w:p>
                  </w:txbxContent>
                </v:textbox>
              </v:shape>
            </w:pict>
          </mc:Fallback>
        </mc:AlternateContent>
      </w:r>
    </w:p>
    <w:p w:rsidR="00265991" w:rsidRDefault="00265991" w:rsidP="00265991"/>
    <w:p w:rsidR="00265991" w:rsidRDefault="00265991" w:rsidP="00265991"/>
    <w:p w:rsidR="00265991" w:rsidRDefault="00265991" w:rsidP="00265991"/>
    <w:p w:rsidR="00265991" w:rsidRDefault="00F32E5D" w:rsidP="00265991">
      <w:pPr>
        <w:tabs>
          <w:tab w:val="left" w:pos="810"/>
        </w:tabs>
        <w:rPr>
          <w:sz w:val="24"/>
          <w:szCs w:val="24"/>
        </w:rPr>
      </w:pPr>
      <w:r w:rsidRPr="00846423">
        <w:rPr>
          <w:sz w:val="24"/>
          <w:szCs w:val="24"/>
        </w:rPr>
        <w:t xml:space="preserve">TO:  </w:t>
      </w:r>
      <w:r w:rsidR="00265991">
        <w:rPr>
          <w:sz w:val="24"/>
          <w:szCs w:val="24"/>
        </w:rPr>
        <w:tab/>
      </w:r>
      <w:r w:rsidRPr="00846423">
        <w:rPr>
          <w:sz w:val="24"/>
          <w:szCs w:val="24"/>
        </w:rPr>
        <w:t>Town Manager James McKenna</w:t>
      </w:r>
    </w:p>
    <w:p w:rsidR="00F32E5D" w:rsidRPr="00846423" w:rsidRDefault="00265991" w:rsidP="00265991">
      <w:pPr>
        <w:tabs>
          <w:tab w:val="left" w:pos="810"/>
        </w:tabs>
        <w:rPr>
          <w:sz w:val="24"/>
          <w:szCs w:val="24"/>
        </w:rPr>
      </w:pPr>
      <w:r>
        <w:rPr>
          <w:sz w:val="24"/>
          <w:szCs w:val="24"/>
        </w:rPr>
        <w:t xml:space="preserve">FROM: </w:t>
      </w:r>
      <w:r>
        <w:rPr>
          <w:sz w:val="24"/>
          <w:szCs w:val="24"/>
        </w:rPr>
        <w:tab/>
      </w:r>
      <w:r w:rsidR="00927A3E">
        <w:rPr>
          <w:sz w:val="24"/>
          <w:szCs w:val="24"/>
        </w:rPr>
        <w:t xml:space="preserve">Director Steve Calla, </w:t>
      </w:r>
      <w:r w:rsidR="00F32E5D" w:rsidRPr="00846423">
        <w:rPr>
          <w:sz w:val="24"/>
          <w:szCs w:val="24"/>
        </w:rPr>
        <w:t>Chief Terence Delehanty</w:t>
      </w:r>
      <w:r w:rsidR="00977BF8">
        <w:rPr>
          <w:sz w:val="24"/>
          <w:szCs w:val="24"/>
        </w:rPr>
        <w:t xml:space="preserve">, </w:t>
      </w:r>
      <w:proofErr w:type="gramStart"/>
      <w:r w:rsidR="00927A3E">
        <w:rPr>
          <w:sz w:val="24"/>
          <w:szCs w:val="24"/>
        </w:rPr>
        <w:t>Joseph</w:t>
      </w:r>
      <w:proofErr w:type="gramEnd"/>
      <w:r w:rsidR="00927A3E">
        <w:rPr>
          <w:sz w:val="24"/>
          <w:szCs w:val="24"/>
        </w:rPr>
        <w:t xml:space="preserve"> Domelowicz, Jr.</w:t>
      </w:r>
    </w:p>
    <w:p w:rsidR="00F32E5D" w:rsidRPr="00846423" w:rsidRDefault="00F32E5D" w:rsidP="00265991">
      <w:pPr>
        <w:tabs>
          <w:tab w:val="left" w:pos="810"/>
        </w:tabs>
        <w:rPr>
          <w:sz w:val="24"/>
          <w:szCs w:val="24"/>
        </w:rPr>
      </w:pPr>
      <w:r w:rsidRPr="00846423">
        <w:rPr>
          <w:sz w:val="24"/>
          <w:szCs w:val="24"/>
        </w:rPr>
        <w:t xml:space="preserve">DATE:   </w:t>
      </w:r>
      <w:r w:rsidR="00265991">
        <w:rPr>
          <w:sz w:val="24"/>
          <w:szCs w:val="24"/>
        </w:rPr>
        <w:tab/>
      </w:r>
      <w:r w:rsidRPr="00846423">
        <w:rPr>
          <w:sz w:val="24"/>
          <w:szCs w:val="24"/>
        </w:rPr>
        <w:t>July 25, 2017</w:t>
      </w:r>
    </w:p>
    <w:p w:rsidR="00F32E5D" w:rsidRPr="00846423" w:rsidRDefault="00F32E5D" w:rsidP="00265991">
      <w:pPr>
        <w:tabs>
          <w:tab w:val="left" w:pos="810"/>
        </w:tabs>
        <w:rPr>
          <w:sz w:val="24"/>
          <w:szCs w:val="24"/>
        </w:rPr>
      </w:pPr>
      <w:r w:rsidRPr="00846423">
        <w:rPr>
          <w:sz w:val="24"/>
          <w:szCs w:val="24"/>
        </w:rPr>
        <w:t xml:space="preserve">RE:  </w:t>
      </w:r>
      <w:r w:rsidR="00265991">
        <w:rPr>
          <w:sz w:val="24"/>
          <w:szCs w:val="24"/>
        </w:rPr>
        <w:tab/>
      </w:r>
      <w:r w:rsidRPr="00846423">
        <w:rPr>
          <w:sz w:val="24"/>
          <w:szCs w:val="24"/>
        </w:rPr>
        <w:t xml:space="preserve">Center Revitalization Project </w:t>
      </w:r>
    </w:p>
    <w:p w:rsidR="00265991" w:rsidRDefault="00265991">
      <w:pPr>
        <w:rPr>
          <w:b/>
          <w:sz w:val="24"/>
          <w:szCs w:val="24"/>
          <w:u w:val="single"/>
        </w:rPr>
      </w:pPr>
    </w:p>
    <w:p w:rsidR="00887E9B" w:rsidRPr="00265991" w:rsidRDefault="001C0247">
      <w:pPr>
        <w:rPr>
          <w:b/>
          <w:i/>
          <w:sz w:val="24"/>
          <w:szCs w:val="24"/>
          <w:u w:val="single"/>
        </w:rPr>
      </w:pPr>
      <w:r w:rsidRPr="00265991">
        <w:rPr>
          <w:b/>
          <w:i/>
          <w:sz w:val="24"/>
          <w:szCs w:val="24"/>
          <w:u w:val="single"/>
        </w:rPr>
        <w:t>History</w:t>
      </w:r>
      <w:r w:rsidR="00722CA1" w:rsidRPr="00265991">
        <w:rPr>
          <w:b/>
          <w:i/>
          <w:sz w:val="24"/>
          <w:szCs w:val="24"/>
          <w:u w:val="single"/>
        </w:rPr>
        <w:t xml:space="preserve"> of the Project:</w:t>
      </w:r>
    </w:p>
    <w:p w:rsidR="000F5D4E" w:rsidRDefault="000F5D4E">
      <w:r>
        <w:t xml:space="preserve">2014 and </w:t>
      </w:r>
      <w:proofErr w:type="gramStart"/>
      <w:r>
        <w:t>2015</w:t>
      </w:r>
      <w:r w:rsidR="00265991">
        <w:t xml:space="preserve">  -</w:t>
      </w:r>
      <w:proofErr w:type="gramEnd"/>
      <w:r w:rsidR="00265991">
        <w:t xml:space="preserve"> the </w:t>
      </w:r>
      <w:r>
        <w:t xml:space="preserve">Town </w:t>
      </w:r>
      <w:r w:rsidR="00265991">
        <w:t xml:space="preserve">of Winthrop </w:t>
      </w:r>
      <w:r>
        <w:t xml:space="preserve">undertook an Economic Development Strategic Planning process </w:t>
      </w:r>
      <w:r w:rsidR="00426A77">
        <w:t xml:space="preserve">with the McCormack School at UMass Boston </w:t>
      </w:r>
      <w:r>
        <w:t xml:space="preserve">and amended the Centre Business District Zoning </w:t>
      </w:r>
      <w:r w:rsidR="00426A77">
        <w:t>with the help of MAPC. The new zoning allowed</w:t>
      </w:r>
      <w:r>
        <w:t xml:space="preserve"> multi-story, mixed use development</w:t>
      </w:r>
      <w:r w:rsidR="00426A77">
        <w:t xml:space="preserve"> by-right across</w:t>
      </w:r>
      <w:r>
        <w:t xml:space="preserve"> the entire district and included setback, parking, height and use amendmen</w:t>
      </w:r>
      <w:r w:rsidR="007505EF">
        <w:t>ts to the old CBD zoning</w:t>
      </w:r>
      <w:r>
        <w:t>.</w:t>
      </w:r>
    </w:p>
    <w:p w:rsidR="000F5D4E" w:rsidRDefault="000F5D4E">
      <w:r>
        <w:t>Upon adoption of the Economic Development Strategic Plan and new CBD zoning, it was determined that the Centre area utility infrastructure was old and likely incapable of handling the new demands that would be placed on it by redevelopment.</w:t>
      </w:r>
    </w:p>
    <w:p w:rsidR="00426A77" w:rsidRDefault="00426A77">
      <w:r>
        <w:t>April 2015 – Town Manager hired urban planning and design firm Form + Place to help create a visual rendering of the type of development that is possible under the CBD zoning and begin the discussion about establishing design standards  for developers with the Planning Board.</w:t>
      </w:r>
    </w:p>
    <w:p w:rsidR="000F5D4E" w:rsidRDefault="00426A77">
      <w:r>
        <w:t xml:space="preserve">October </w:t>
      </w:r>
      <w:r w:rsidR="000F5D4E">
        <w:t xml:space="preserve">2015 – Town applied for and received a $50,000 Urban Agenda grant to begin the process of preparing a plan for the CBD and the old Middle School site. The Metropolitan Area Planning Council </w:t>
      </w:r>
      <w:r>
        <w:t xml:space="preserve">(MAPC) </w:t>
      </w:r>
      <w:r w:rsidR="000F5D4E">
        <w:t>pledged another $25,000 in technical planning assistance to assist with the process and Mass Development and HED later pledged additional resources to complete</w:t>
      </w:r>
      <w:r>
        <w:t xml:space="preserve"> the CBD and Old Middle School M</w:t>
      </w:r>
      <w:r w:rsidR="000F5D4E">
        <w:t>aster Plan process an</w:t>
      </w:r>
      <w:r>
        <w:t>d to simul</w:t>
      </w:r>
      <w:r w:rsidR="000F5D4E">
        <w:t xml:space="preserve">taneously complete </w:t>
      </w:r>
      <w:r>
        <w:t>the Economic Development Self-Assessment Tool (EDSAT) with Northeastern University.</w:t>
      </w:r>
    </w:p>
    <w:p w:rsidR="00426A77" w:rsidRDefault="00426A77">
      <w:r>
        <w:t>2016 – CBD Master Plan process was conducted with the assist</w:t>
      </w:r>
      <w:r w:rsidR="00927A3E">
        <w:t>ance of the Council’s Economic D</w:t>
      </w:r>
      <w:r>
        <w:t>evelopment subcommittee and the Council appointed Economic Development Advisory Committee. During the planning process and the attendant EDSAT process, the age and condition of the CBD utility infrastructure was once again raised as a barrier to redevelopment.</w:t>
      </w:r>
    </w:p>
    <w:p w:rsidR="00426A77" w:rsidRDefault="00426A77">
      <w:r>
        <w:lastRenderedPageBreak/>
        <w:t xml:space="preserve">September 2016 – Town applied for </w:t>
      </w:r>
      <w:proofErr w:type="spellStart"/>
      <w:r>
        <w:t>MassWorks</w:t>
      </w:r>
      <w:proofErr w:type="spellEnd"/>
      <w:r>
        <w:t xml:space="preserve"> Infrastructure Program grant in the amount of $2.38 million, as a first step toward addressing the infrastructure needs of the CBD.</w:t>
      </w:r>
    </w:p>
    <w:p w:rsidR="00426A77" w:rsidRDefault="00927A3E">
      <w:r>
        <w:t>April 2017 –</w:t>
      </w:r>
      <w:r w:rsidR="00426A77">
        <w:t xml:space="preserve"> Town Council adopted the CBD and Middle School Master Plan</w:t>
      </w:r>
    </w:p>
    <w:p w:rsidR="00426A77" w:rsidRDefault="00927A3E">
      <w:r>
        <w:t>July 2017 – T</w:t>
      </w:r>
      <w:r w:rsidR="00426A77">
        <w:t xml:space="preserve">he Executive Office </w:t>
      </w:r>
      <w:r>
        <w:t>of Housing and Economic D</w:t>
      </w:r>
      <w:r w:rsidR="00426A77">
        <w:t xml:space="preserve">evelopment and Governor </w:t>
      </w:r>
      <w:r>
        <w:t xml:space="preserve">Baker </w:t>
      </w:r>
      <w:r w:rsidR="00426A77">
        <w:t xml:space="preserve">announce award of $2.38 million </w:t>
      </w:r>
      <w:proofErr w:type="spellStart"/>
      <w:r w:rsidR="00426A77">
        <w:t>MassWorks</w:t>
      </w:r>
      <w:proofErr w:type="spellEnd"/>
      <w:r w:rsidR="00426A77">
        <w:t xml:space="preserve"> grant to support red</w:t>
      </w:r>
      <w:r>
        <w:t>evelopment of Winthrop Centre.</w:t>
      </w:r>
    </w:p>
    <w:p w:rsidR="007505EF" w:rsidRDefault="007505EF"/>
    <w:p w:rsidR="00025977" w:rsidRPr="00846423" w:rsidRDefault="00025977" w:rsidP="00025977">
      <w:pPr>
        <w:tabs>
          <w:tab w:val="left" w:pos="1260"/>
        </w:tabs>
        <w:rPr>
          <w:b/>
          <w:sz w:val="24"/>
          <w:szCs w:val="24"/>
        </w:rPr>
      </w:pPr>
      <w:r w:rsidRPr="00846423">
        <w:rPr>
          <w:b/>
          <w:i/>
          <w:sz w:val="24"/>
          <w:szCs w:val="24"/>
          <w:u w:val="single"/>
        </w:rPr>
        <w:t>Project Timeline:</w:t>
      </w:r>
    </w:p>
    <w:p w:rsidR="00025977" w:rsidRPr="007505EF" w:rsidRDefault="00025977" w:rsidP="00025977">
      <w:pPr>
        <w:tabs>
          <w:tab w:val="left" w:pos="1260"/>
        </w:tabs>
      </w:pPr>
      <w:r>
        <w:t xml:space="preserve">The following is a project timeline beginning with preparation meetings leading up to the deployment of the National Grid Gas Crews and continuing through completion of the project. </w:t>
      </w:r>
      <w:r w:rsidR="00527E7E">
        <w:t xml:space="preserve"> Excluded from this time line is the Economic Development Strategic Planning process.  W</w:t>
      </w:r>
      <w:r>
        <w:t>e</w:t>
      </w:r>
      <w:r w:rsidR="00527E7E">
        <w:t xml:space="preserve"> also feel</w:t>
      </w:r>
      <w:r w:rsidR="00B048BC">
        <w:t xml:space="preserve"> that</w:t>
      </w:r>
      <w:r w:rsidR="00527E7E">
        <w:t xml:space="preserve"> it is most important to</w:t>
      </w:r>
      <w:r>
        <w:t xml:space="preserve"> caution the readers of this document that </w:t>
      </w:r>
      <w:r w:rsidR="00527E7E">
        <w:t xml:space="preserve">a delay in any portion of this project </w:t>
      </w:r>
      <w:r>
        <w:t xml:space="preserve">to include funding </w:t>
      </w:r>
      <w:r w:rsidR="00374FF9">
        <w:t xml:space="preserve">invalidates this </w:t>
      </w:r>
      <w:r>
        <w:t xml:space="preserve">time line </w:t>
      </w:r>
      <w:r w:rsidR="00374FF9">
        <w:t xml:space="preserve">and </w:t>
      </w:r>
      <w:r>
        <w:t xml:space="preserve">must be updated in accordance </w:t>
      </w:r>
      <w:r w:rsidR="00527E7E">
        <w:t>with those delays</w:t>
      </w:r>
      <w:r>
        <w:t>:</w:t>
      </w:r>
    </w:p>
    <w:p w:rsidR="00025977" w:rsidRDefault="00025977" w:rsidP="00025977">
      <w:pPr>
        <w:pStyle w:val="ListParagraph"/>
        <w:numPr>
          <w:ilvl w:val="0"/>
          <w:numId w:val="3"/>
        </w:numPr>
        <w:tabs>
          <w:tab w:val="left" w:pos="1260"/>
        </w:tabs>
      </w:pPr>
      <w:r>
        <w:t xml:space="preserve">National Grid commitment for utilities  Sept/Oct 2016 </w:t>
      </w:r>
    </w:p>
    <w:p w:rsidR="00025977" w:rsidRDefault="00025977" w:rsidP="00025977">
      <w:pPr>
        <w:pStyle w:val="ListParagraph"/>
        <w:numPr>
          <w:ilvl w:val="0"/>
          <w:numId w:val="3"/>
        </w:numPr>
        <w:tabs>
          <w:tab w:val="left" w:pos="1260"/>
        </w:tabs>
      </w:pPr>
      <w:r>
        <w:t>Submitted to Council hardscape March 2017</w:t>
      </w:r>
    </w:p>
    <w:p w:rsidR="00025977" w:rsidRDefault="00025977" w:rsidP="00025977">
      <w:pPr>
        <w:pStyle w:val="ListParagraph"/>
        <w:numPr>
          <w:ilvl w:val="0"/>
          <w:numId w:val="3"/>
        </w:numPr>
        <w:tabs>
          <w:tab w:val="left" w:pos="1260"/>
        </w:tabs>
      </w:pPr>
      <w:r>
        <w:t>National Grid electric April 2017, discussed underground electric lines</w:t>
      </w:r>
    </w:p>
    <w:p w:rsidR="00025977" w:rsidRDefault="00025977" w:rsidP="00025977">
      <w:pPr>
        <w:pStyle w:val="ListParagraph"/>
        <w:numPr>
          <w:ilvl w:val="0"/>
          <w:numId w:val="3"/>
        </w:numPr>
        <w:tabs>
          <w:tab w:val="left" w:pos="1260"/>
        </w:tabs>
      </w:pPr>
      <w:r>
        <w:t>National Grid gas began work April 2017</w:t>
      </w:r>
    </w:p>
    <w:p w:rsidR="00025977" w:rsidRDefault="00025977" w:rsidP="00025977">
      <w:pPr>
        <w:pStyle w:val="ListParagraph"/>
        <w:numPr>
          <w:ilvl w:val="0"/>
          <w:numId w:val="3"/>
        </w:numPr>
        <w:tabs>
          <w:tab w:val="left" w:pos="1260"/>
        </w:tabs>
      </w:pPr>
      <w:r>
        <w:t>Public meeting at EB Newton since March 2017 and continues</w:t>
      </w:r>
    </w:p>
    <w:p w:rsidR="00025977" w:rsidRDefault="00025977" w:rsidP="00025977">
      <w:pPr>
        <w:pStyle w:val="ListParagraph"/>
        <w:numPr>
          <w:ilvl w:val="0"/>
          <w:numId w:val="3"/>
        </w:numPr>
        <w:tabs>
          <w:tab w:val="left" w:pos="1260"/>
        </w:tabs>
      </w:pPr>
      <w:r>
        <w:t xml:space="preserve">$2.38 </w:t>
      </w:r>
      <w:r w:rsidR="00927A3E">
        <w:t xml:space="preserve">million </w:t>
      </w:r>
      <w:r>
        <w:t>Award June 21, 2017</w:t>
      </w:r>
    </w:p>
    <w:p w:rsidR="00025977" w:rsidRDefault="00025977" w:rsidP="00025977">
      <w:pPr>
        <w:pStyle w:val="ListParagraph"/>
        <w:numPr>
          <w:ilvl w:val="0"/>
          <w:numId w:val="3"/>
        </w:numPr>
        <w:tabs>
          <w:tab w:val="left" w:pos="1260"/>
        </w:tabs>
      </w:pPr>
      <w:r>
        <w:t>Town Manager authorized Woodward and Curran to complete the design</w:t>
      </w:r>
      <w:r w:rsidR="00927A3E">
        <w:t xml:space="preserve"> the week of 7/17/17</w:t>
      </w:r>
    </w:p>
    <w:p w:rsidR="00025977" w:rsidRDefault="00025977" w:rsidP="00025977">
      <w:pPr>
        <w:pStyle w:val="ListParagraph"/>
        <w:numPr>
          <w:ilvl w:val="0"/>
          <w:numId w:val="3"/>
        </w:numPr>
        <w:tabs>
          <w:tab w:val="left" w:pos="1260"/>
        </w:tabs>
      </w:pPr>
      <w:r>
        <w:t>Traffic Pilot August 2017</w:t>
      </w:r>
    </w:p>
    <w:p w:rsidR="00025977" w:rsidRDefault="00025977" w:rsidP="00025977">
      <w:pPr>
        <w:pStyle w:val="ListParagraph"/>
        <w:numPr>
          <w:ilvl w:val="0"/>
          <w:numId w:val="3"/>
        </w:numPr>
        <w:tabs>
          <w:tab w:val="left" w:pos="1260"/>
        </w:tabs>
      </w:pPr>
      <w:r>
        <w:t>30 days for design work estimated September 2017</w:t>
      </w:r>
    </w:p>
    <w:p w:rsidR="00025977" w:rsidRDefault="00025977" w:rsidP="00025977">
      <w:pPr>
        <w:pStyle w:val="ListParagraph"/>
        <w:numPr>
          <w:ilvl w:val="0"/>
          <w:numId w:val="3"/>
        </w:numPr>
        <w:tabs>
          <w:tab w:val="left" w:pos="1260"/>
        </w:tabs>
      </w:pPr>
      <w:r>
        <w:t>30 days of bid prep estimated October 2017</w:t>
      </w:r>
    </w:p>
    <w:p w:rsidR="00025977" w:rsidRDefault="00025977" w:rsidP="00025977">
      <w:pPr>
        <w:pStyle w:val="ListParagraph"/>
        <w:numPr>
          <w:ilvl w:val="0"/>
          <w:numId w:val="3"/>
        </w:numPr>
        <w:tabs>
          <w:tab w:val="left" w:pos="1260"/>
        </w:tabs>
      </w:pPr>
      <w:r>
        <w:t>30 days to award November  2017</w:t>
      </w:r>
    </w:p>
    <w:p w:rsidR="00025977" w:rsidRDefault="00025977" w:rsidP="00025977">
      <w:pPr>
        <w:pStyle w:val="ListParagraph"/>
        <w:numPr>
          <w:ilvl w:val="0"/>
          <w:numId w:val="3"/>
        </w:numPr>
        <w:tabs>
          <w:tab w:val="left" w:pos="1260"/>
        </w:tabs>
      </w:pPr>
      <w:r>
        <w:t>Start Sewer Utility November 2017</w:t>
      </w:r>
    </w:p>
    <w:p w:rsidR="00025977" w:rsidRDefault="00025977" w:rsidP="00025977">
      <w:pPr>
        <w:pStyle w:val="ListParagraph"/>
        <w:numPr>
          <w:ilvl w:val="0"/>
          <w:numId w:val="3"/>
        </w:numPr>
        <w:tabs>
          <w:tab w:val="left" w:pos="1260"/>
        </w:tabs>
      </w:pPr>
      <w:r>
        <w:t>Water work to begin Spring 2018</w:t>
      </w:r>
    </w:p>
    <w:p w:rsidR="00025977" w:rsidRDefault="00025977" w:rsidP="00025977">
      <w:pPr>
        <w:pStyle w:val="ListParagraph"/>
        <w:numPr>
          <w:ilvl w:val="0"/>
          <w:numId w:val="3"/>
        </w:numPr>
        <w:tabs>
          <w:tab w:val="left" w:pos="1260"/>
        </w:tabs>
      </w:pPr>
      <w:r>
        <w:t>Anticipate all water, sewer and storm drain completed by October 2018</w:t>
      </w:r>
    </w:p>
    <w:p w:rsidR="00025977" w:rsidRDefault="00025977" w:rsidP="00025977">
      <w:pPr>
        <w:pStyle w:val="ListParagraph"/>
        <w:numPr>
          <w:ilvl w:val="0"/>
          <w:numId w:val="3"/>
        </w:numPr>
        <w:tabs>
          <w:tab w:val="left" w:pos="1260"/>
        </w:tabs>
      </w:pPr>
      <w:r>
        <w:t xml:space="preserve">Street and sidewalk to begin in April 2019. </w:t>
      </w:r>
    </w:p>
    <w:p w:rsidR="00025977" w:rsidRDefault="00025977" w:rsidP="00025977">
      <w:pPr>
        <w:pStyle w:val="ListParagraph"/>
        <w:numPr>
          <w:ilvl w:val="0"/>
          <w:numId w:val="3"/>
        </w:numPr>
        <w:tabs>
          <w:tab w:val="left" w:pos="1260"/>
        </w:tabs>
      </w:pPr>
      <w:r>
        <w:t xml:space="preserve"> </w:t>
      </w:r>
      <w:r w:rsidR="003C782A">
        <w:t>Street and Sidewalk a</w:t>
      </w:r>
      <w:r>
        <w:t>nticip</w:t>
      </w:r>
      <w:r w:rsidR="003C782A">
        <w:t>ate completion by August</w:t>
      </w:r>
      <w:r>
        <w:t xml:space="preserve"> of 2019</w:t>
      </w:r>
    </w:p>
    <w:p w:rsidR="00025977" w:rsidRDefault="00025977" w:rsidP="00025977">
      <w:pPr>
        <w:pStyle w:val="ListParagraph"/>
        <w:numPr>
          <w:ilvl w:val="0"/>
          <w:numId w:val="3"/>
        </w:numPr>
        <w:tabs>
          <w:tab w:val="left" w:pos="1260"/>
        </w:tabs>
      </w:pPr>
      <w:r>
        <w:t>Landscape to begin in Spring of 2019</w:t>
      </w:r>
    </w:p>
    <w:p w:rsidR="00025977" w:rsidRPr="003C782A" w:rsidRDefault="003C782A" w:rsidP="003C782A">
      <w:pPr>
        <w:pStyle w:val="ListParagraph"/>
        <w:numPr>
          <w:ilvl w:val="0"/>
          <w:numId w:val="3"/>
        </w:numPr>
        <w:tabs>
          <w:tab w:val="left" w:pos="1260"/>
        </w:tabs>
      </w:pPr>
      <w:r>
        <w:t>Project close out Fall 2019</w:t>
      </w:r>
    </w:p>
    <w:p w:rsidR="001C0247" w:rsidRPr="00846423" w:rsidRDefault="001C0247">
      <w:pPr>
        <w:rPr>
          <w:b/>
          <w:i/>
          <w:sz w:val="24"/>
          <w:szCs w:val="24"/>
          <w:u w:val="single"/>
        </w:rPr>
      </w:pPr>
      <w:r w:rsidRPr="00846423">
        <w:rPr>
          <w:b/>
          <w:i/>
          <w:sz w:val="24"/>
          <w:szCs w:val="24"/>
          <w:u w:val="single"/>
        </w:rPr>
        <w:t>Funding</w:t>
      </w:r>
      <w:r w:rsidR="00846423">
        <w:rPr>
          <w:b/>
          <w:i/>
          <w:sz w:val="24"/>
          <w:szCs w:val="24"/>
          <w:u w:val="single"/>
        </w:rPr>
        <w:t>:</w:t>
      </w:r>
    </w:p>
    <w:p w:rsidR="007505EF" w:rsidRDefault="007505EF" w:rsidP="001C0247">
      <w:pPr>
        <w:tabs>
          <w:tab w:val="left" w:pos="1260"/>
        </w:tabs>
      </w:pPr>
      <w:r>
        <w:t>Based on cost estimates provided to the town by our engineers and based on recent similar work performed in other areas of th</w:t>
      </w:r>
      <w:r w:rsidR="003C782A">
        <w:t>e town, the budget for the Cent</w:t>
      </w:r>
      <w:r>
        <w:t>e</w:t>
      </w:r>
      <w:r w:rsidR="003C782A">
        <w:t>r</w:t>
      </w:r>
      <w:r>
        <w:t xml:space="preserve"> Business District infrastructure project c</w:t>
      </w:r>
      <w:r w:rsidR="00722CA1">
        <w:t>urrently has been established at</w:t>
      </w:r>
      <w:r>
        <w:t xml:space="preserve"> $8.5 million</w:t>
      </w:r>
      <w:r w:rsidR="00722CA1">
        <w:t xml:space="preserve">. This figure </w:t>
      </w:r>
      <w:r>
        <w:t>include</w:t>
      </w:r>
      <w:r w:rsidR="00722CA1">
        <w:t>s</w:t>
      </w:r>
      <w:r>
        <w:t xml:space="preserve"> all water, sewer, st</w:t>
      </w:r>
      <w:r w:rsidR="00722CA1">
        <w:t xml:space="preserve">orm drainage, roadway, sidewalk, </w:t>
      </w:r>
      <w:r>
        <w:t>crosswalks,</w:t>
      </w:r>
      <w:r w:rsidR="003C782A">
        <w:t xml:space="preserve"> parking lots,</w:t>
      </w:r>
      <w:r>
        <w:t xml:space="preserve"> street lighting and some public amenity (park or open </w:t>
      </w:r>
      <w:r>
        <w:lastRenderedPageBreak/>
        <w:t xml:space="preserve">space) development throughout the district, including the feeder streets from Pleasant Street and </w:t>
      </w:r>
      <w:r w:rsidR="00722CA1">
        <w:t xml:space="preserve">Pauline Street. This figure </w:t>
      </w:r>
      <w:r>
        <w:t xml:space="preserve">does include construction administration costs and police details. </w:t>
      </w:r>
    </w:p>
    <w:p w:rsidR="007505EF" w:rsidRDefault="007505EF" w:rsidP="001C0247">
      <w:pPr>
        <w:tabs>
          <w:tab w:val="left" w:pos="1260"/>
        </w:tabs>
      </w:pPr>
      <w:r>
        <w:t>It does NOT include estimated costs associated with putting the remaining electricity, and fiber optics lines below ground. The only portion of the French Square area where lines remain on poles is that portion of Woodside Avenue between Pauline Street and French Square</w:t>
      </w:r>
      <w:r w:rsidR="009B58E4">
        <w:t xml:space="preserve"> and one Street Light on Hagman Road which will be replaced by decorative lighting</w:t>
      </w:r>
      <w:r>
        <w:t>. National Grid Electric has estimated their work will take approximately one year to design and implement at a cost to the town of $500,000. Comcast and Verizon would likely have similar procedures, but it has not been determined how much their additional work will cost.</w:t>
      </w:r>
    </w:p>
    <w:p w:rsidR="007505EF" w:rsidRPr="00025977" w:rsidRDefault="007505EF" w:rsidP="001C0247">
      <w:pPr>
        <w:tabs>
          <w:tab w:val="left" w:pos="1260"/>
        </w:tabs>
        <w:rPr>
          <w:b/>
        </w:rPr>
      </w:pPr>
      <w:r w:rsidRPr="00025977">
        <w:rPr>
          <w:b/>
        </w:rPr>
        <w:t xml:space="preserve">The town currently </w:t>
      </w:r>
      <w:r w:rsidR="003C782A">
        <w:rPr>
          <w:b/>
        </w:rPr>
        <w:t xml:space="preserve">has </w:t>
      </w:r>
      <w:r w:rsidRPr="00025977">
        <w:rPr>
          <w:b/>
        </w:rPr>
        <w:t>two different sources</w:t>
      </w:r>
      <w:r w:rsidR="00722CA1" w:rsidRPr="00025977">
        <w:rPr>
          <w:b/>
        </w:rPr>
        <w:t xml:space="preserve"> for funding which are as follows:</w:t>
      </w:r>
    </w:p>
    <w:p w:rsidR="001C0247" w:rsidRDefault="001C0247" w:rsidP="001C0247">
      <w:pPr>
        <w:tabs>
          <w:tab w:val="left" w:pos="1260"/>
        </w:tabs>
      </w:pPr>
      <w:r>
        <w:t>State</w:t>
      </w:r>
      <w:r w:rsidR="00B048BC">
        <w:t>:</w:t>
      </w:r>
      <w:r w:rsidR="00722CA1">
        <w:t xml:space="preserve"> Development Grant</w:t>
      </w:r>
      <w:r w:rsidR="00B048BC">
        <w:t xml:space="preserve"> and </w:t>
      </w:r>
      <w:r w:rsidR="00722CA1">
        <w:t>Chapter 90 Funds</w:t>
      </w:r>
    </w:p>
    <w:p w:rsidR="001C0247" w:rsidRDefault="00722CA1" w:rsidP="001C0247">
      <w:pPr>
        <w:tabs>
          <w:tab w:val="left" w:pos="1260"/>
        </w:tabs>
      </w:pPr>
      <w:proofErr w:type="gramStart"/>
      <w:r>
        <w:t xml:space="preserve">MWRA </w:t>
      </w:r>
      <w:r w:rsidR="00B048BC">
        <w:t>:</w:t>
      </w:r>
      <w:proofErr w:type="gramEnd"/>
      <w:r w:rsidR="00B048BC">
        <w:t xml:space="preserve"> </w:t>
      </w:r>
      <w:r>
        <w:t>Water Main R</w:t>
      </w:r>
      <w:r w:rsidR="001C0247">
        <w:t xml:space="preserve">eplacement </w:t>
      </w:r>
      <w:r w:rsidR="009B58E4">
        <w:t>Fund</w:t>
      </w:r>
      <w:r w:rsidR="00B048BC">
        <w:t xml:space="preserve"> and Sewer</w:t>
      </w:r>
      <w:r w:rsidR="009B58E4">
        <w:t xml:space="preserve"> Replacement</w:t>
      </w:r>
      <w:r w:rsidR="00B048BC">
        <w:t xml:space="preserve"> Funds</w:t>
      </w:r>
    </w:p>
    <w:p w:rsidR="008745C1" w:rsidRPr="008745C1" w:rsidRDefault="008745C1" w:rsidP="001C0247">
      <w:pPr>
        <w:tabs>
          <w:tab w:val="left" w:pos="1260"/>
        </w:tabs>
        <w:rPr>
          <w:b/>
        </w:rPr>
      </w:pPr>
      <w:r w:rsidRPr="008745C1">
        <w:rPr>
          <w:b/>
        </w:rPr>
        <w:t xml:space="preserve">Secured </w:t>
      </w:r>
      <w:r w:rsidR="00F32E5D">
        <w:rPr>
          <w:b/>
        </w:rPr>
        <w:t xml:space="preserve">Sources of </w:t>
      </w:r>
      <w:r w:rsidR="007505EF">
        <w:rPr>
          <w:b/>
        </w:rPr>
        <w:t xml:space="preserve">Funding for </w:t>
      </w:r>
      <w:r w:rsidRPr="008745C1">
        <w:rPr>
          <w:b/>
        </w:rPr>
        <w:t>Center Project</w:t>
      </w:r>
    </w:p>
    <w:p w:rsidR="001C0247" w:rsidRDefault="001C0247" w:rsidP="001C0247">
      <w:pPr>
        <w:tabs>
          <w:tab w:val="left" w:pos="1260"/>
        </w:tabs>
      </w:pPr>
      <w:r>
        <w:t>$2.38</w:t>
      </w:r>
      <w:r w:rsidRPr="001C0247">
        <w:t xml:space="preserve"> </w:t>
      </w:r>
      <w:r>
        <w:t>million</w:t>
      </w:r>
      <w:r>
        <w:tab/>
      </w:r>
      <w:proofErr w:type="spellStart"/>
      <w:r>
        <w:t>MassWorks</w:t>
      </w:r>
      <w:proofErr w:type="spellEnd"/>
      <w:r w:rsidR="00722CA1">
        <w:t xml:space="preserve"> </w:t>
      </w:r>
    </w:p>
    <w:p w:rsidR="001C0247" w:rsidRDefault="008745C1" w:rsidP="001C0247">
      <w:pPr>
        <w:tabs>
          <w:tab w:val="left" w:pos="1260"/>
        </w:tabs>
      </w:pPr>
      <w:r>
        <w:t>$2</w:t>
      </w:r>
      <w:r w:rsidR="001C0247" w:rsidRPr="001C0247">
        <w:t xml:space="preserve"> </w:t>
      </w:r>
      <w:r w:rsidR="00722CA1">
        <w:t>million</w:t>
      </w:r>
      <w:r w:rsidR="00722CA1">
        <w:tab/>
        <w:t>MWRA, W</w:t>
      </w:r>
      <w:r w:rsidR="001C0247">
        <w:t>ater</w:t>
      </w:r>
      <w:r w:rsidR="00722CA1">
        <w:t xml:space="preserve"> Main Funds</w:t>
      </w:r>
    </w:p>
    <w:p w:rsidR="001C0247" w:rsidRDefault="001C0247" w:rsidP="001C0247">
      <w:pPr>
        <w:tabs>
          <w:tab w:val="left" w:pos="1260"/>
        </w:tabs>
      </w:pPr>
      <w:r>
        <w:t>$200,000</w:t>
      </w:r>
      <w:r>
        <w:tab/>
        <w:t>Chapter 90</w:t>
      </w:r>
      <w:r w:rsidR="00722CA1">
        <w:t xml:space="preserve"> </w:t>
      </w:r>
    </w:p>
    <w:p w:rsidR="001C0247" w:rsidRDefault="00722CA1" w:rsidP="001C0247">
      <w:pPr>
        <w:tabs>
          <w:tab w:val="left" w:pos="1260"/>
        </w:tabs>
      </w:pPr>
      <w:r>
        <w:t>$500,000</w:t>
      </w:r>
      <w:r>
        <w:tab/>
      </w:r>
      <w:r w:rsidR="00025977">
        <w:t xml:space="preserve">MWRA </w:t>
      </w:r>
      <w:r>
        <w:t xml:space="preserve">Sewer Funds </w:t>
      </w:r>
    </w:p>
    <w:p w:rsidR="008745C1" w:rsidRPr="007505EF" w:rsidRDefault="008745C1" w:rsidP="001C0247">
      <w:pPr>
        <w:tabs>
          <w:tab w:val="left" w:pos="1260"/>
        </w:tabs>
        <w:rPr>
          <w:b/>
          <w:color w:val="FF0000"/>
        </w:rPr>
      </w:pPr>
      <w:r w:rsidRPr="007505EF">
        <w:rPr>
          <w:b/>
          <w:color w:val="FF0000"/>
        </w:rPr>
        <w:t xml:space="preserve">Unsecured </w:t>
      </w:r>
      <w:r w:rsidR="007A52FE">
        <w:rPr>
          <w:b/>
          <w:color w:val="FF0000"/>
        </w:rPr>
        <w:t xml:space="preserve">Sources of Funding </w:t>
      </w:r>
      <w:r w:rsidR="00F32E5D">
        <w:rPr>
          <w:b/>
          <w:color w:val="FF0000"/>
        </w:rPr>
        <w:t>for the Center Project</w:t>
      </w:r>
    </w:p>
    <w:p w:rsidR="001C0247" w:rsidRDefault="001C0247" w:rsidP="001C0247">
      <w:pPr>
        <w:tabs>
          <w:tab w:val="left" w:pos="1260"/>
        </w:tabs>
      </w:pPr>
      <w:r>
        <w:t>$400,000</w:t>
      </w:r>
      <w:r>
        <w:tab/>
        <w:t>Complete Streets</w:t>
      </w:r>
    </w:p>
    <w:p w:rsidR="001C0247" w:rsidRDefault="00F32E5D" w:rsidP="001C0247">
      <w:pPr>
        <w:tabs>
          <w:tab w:val="left" w:pos="1260"/>
        </w:tabs>
      </w:pPr>
      <w:r>
        <w:t>$2,000,000</w:t>
      </w:r>
      <w:r w:rsidR="008745C1">
        <w:tab/>
      </w:r>
      <w:r w:rsidR="00223FA1">
        <w:t>S</w:t>
      </w:r>
      <w:r w:rsidR="007A52FE">
        <w:t xml:space="preserve">tate </w:t>
      </w:r>
      <w:r w:rsidR="00223FA1">
        <w:t>R</w:t>
      </w:r>
      <w:r w:rsidR="007A52FE">
        <w:t xml:space="preserve">evolving </w:t>
      </w:r>
      <w:r w:rsidR="00223FA1">
        <w:t>F</w:t>
      </w:r>
      <w:r w:rsidR="007A52FE">
        <w:t xml:space="preserve">unds (for Clean Water SRF and Drinking Water </w:t>
      </w:r>
      <w:r w:rsidR="00114891">
        <w:t>SRF</w:t>
      </w:r>
      <w:r w:rsidR="008745C1">
        <w:t>)</w:t>
      </w:r>
    </w:p>
    <w:p w:rsidR="007A52FE" w:rsidRDefault="007A52FE" w:rsidP="001C0247">
      <w:pPr>
        <w:tabs>
          <w:tab w:val="left" w:pos="1260"/>
        </w:tabs>
      </w:pPr>
      <w:r>
        <w:t>$175,000</w:t>
      </w:r>
      <w:r>
        <w:tab/>
        <w:t xml:space="preserve">Coastal Zone </w:t>
      </w:r>
      <w:r w:rsidR="00F32E5D">
        <w:t>Management Storm</w:t>
      </w:r>
      <w:r w:rsidR="00AF1AF6">
        <w:t xml:space="preserve"> Water</w:t>
      </w:r>
      <w:r w:rsidR="00927A3E">
        <w:t>/Coastal</w:t>
      </w:r>
      <w:r>
        <w:t xml:space="preserve"> Pollution Remediation</w:t>
      </w:r>
    </w:p>
    <w:p w:rsidR="007A52FE" w:rsidRDefault="007A52FE" w:rsidP="001C0247">
      <w:pPr>
        <w:tabs>
          <w:tab w:val="left" w:pos="1260"/>
        </w:tabs>
      </w:pPr>
      <w:r>
        <w:t xml:space="preserve">$800,000 </w:t>
      </w:r>
      <w:r>
        <w:tab/>
        <w:t>Community Development Block Grant (CDBG</w:t>
      </w:r>
      <w:r w:rsidR="00114891">
        <w:t>, does not open until March 2018)</w:t>
      </w:r>
    </w:p>
    <w:p w:rsidR="00114891" w:rsidRDefault="00F32E5D" w:rsidP="001C0247">
      <w:pPr>
        <w:tabs>
          <w:tab w:val="left" w:pos="1260"/>
        </w:tabs>
      </w:pPr>
      <w:r>
        <w:t>Each of these f</w:t>
      </w:r>
      <w:r w:rsidR="00114891">
        <w:t>unding sources is highly competitive and should not be counted on at this stage.</w:t>
      </w:r>
    </w:p>
    <w:p w:rsidR="007505EF" w:rsidRPr="007505EF" w:rsidRDefault="007505EF" w:rsidP="001C0247">
      <w:pPr>
        <w:tabs>
          <w:tab w:val="left" w:pos="1260"/>
        </w:tabs>
        <w:rPr>
          <w:b/>
          <w:color w:val="FF0000"/>
        </w:rPr>
      </w:pPr>
      <w:r w:rsidRPr="007505EF">
        <w:rPr>
          <w:b/>
          <w:color w:val="FF0000"/>
        </w:rPr>
        <w:t>Potential funding needed through bonding</w:t>
      </w:r>
    </w:p>
    <w:p w:rsidR="002C65D1" w:rsidRDefault="00223FA1" w:rsidP="001C0247">
      <w:pPr>
        <w:tabs>
          <w:tab w:val="left" w:pos="1260"/>
        </w:tabs>
      </w:pPr>
      <w:r>
        <w:t xml:space="preserve">$1.02 million to $3.42 million will be needed from </w:t>
      </w:r>
      <w:r w:rsidR="009B58E4">
        <w:t xml:space="preserve">general </w:t>
      </w:r>
      <w:r>
        <w:t>bonding, depending on the success of Complete Street</w:t>
      </w:r>
      <w:r w:rsidR="007A52FE">
        <w:t xml:space="preserve">s, </w:t>
      </w:r>
      <w:r>
        <w:t xml:space="preserve">SRF </w:t>
      </w:r>
      <w:r w:rsidR="007A52FE">
        <w:t xml:space="preserve">and </w:t>
      </w:r>
      <w:r w:rsidR="00114891">
        <w:t xml:space="preserve">the </w:t>
      </w:r>
      <w:r w:rsidR="007A52FE">
        <w:t xml:space="preserve">other </w:t>
      </w:r>
      <w:r w:rsidR="00AF1AF6">
        <w:t xml:space="preserve">grant </w:t>
      </w:r>
      <w:r>
        <w:t>applications</w:t>
      </w:r>
      <w:r w:rsidR="00AF1AF6">
        <w:t>.</w:t>
      </w:r>
    </w:p>
    <w:p w:rsidR="002C65D1" w:rsidRPr="00846423" w:rsidRDefault="00025977" w:rsidP="001C0247">
      <w:pPr>
        <w:tabs>
          <w:tab w:val="left" w:pos="1260"/>
        </w:tabs>
        <w:rPr>
          <w:b/>
          <w:i/>
          <w:sz w:val="24"/>
          <w:szCs w:val="24"/>
          <w:u w:val="single"/>
        </w:rPr>
      </w:pPr>
      <w:r w:rsidRPr="00846423">
        <w:rPr>
          <w:b/>
          <w:i/>
          <w:sz w:val="24"/>
          <w:szCs w:val="24"/>
          <w:u w:val="single"/>
        </w:rPr>
        <w:t xml:space="preserve">Project </w:t>
      </w:r>
      <w:r w:rsidR="001C0247" w:rsidRPr="00846423">
        <w:rPr>
          <w:b/>
          <w:i/>
          <w:sz w:val="24"/>
          <w:szCs w:val="24"/>
          <w:u w:val="single"/>
        </w:rPr>
        <w:t>Operations</w:t>
      </w:r>
      <w:r w:rsidR="002C65D1" w:rsidRPr="00846423">
        <w:rPr>
          <w:b/>
          <w:i/>
          <w:sz w:val="24"/>
          <w:szCs w:val="24"/>
          <w:u w:val="single"/>
        </w:rPr>
        <w:t>:</w:t>
      </w:r>
    </w:p>
    <w:p w:rsidR="00663A71" w:rsidRDefault="002C65D1" w:rsidP="00663A71">
      <w:pPr>
        <w:tabs>
          <w:tab w:val="left" w:pos="1260"/>
        </w:tabs>
      </w:pPr>
      <w:r>
        <w:t>In this section we wanted to inform all readers of the impacts of this project and to describe what streets can expect what type of work, so the residen</w:t>
      </w:r>
      <w:r w:rsidR="00927A3E">
        <w:t>ts</w:t>
      </w:r>
      <w:r>
        <w:t xml:space="preserve"> and business owners would be completely </w:t>
      </w:r>
      <w:r>
        <w:lastRenderedPageBreak/>
        <w:t xml:space="preserve">informed.  </w:t>
      </w:r>
      <w:r w:rsidR="00663A71">
        <w:t>There will be no water and sewer work on Pleasant Street except for tie-ins.  Pleasant Street will remain open during the majority of the project.   During the pipe tie-in</w:t>
      </w:r>
      <w:r w:rsidR="00D0650F">
        <w:t xml:space="preserve"> phase there</w:t>
      </w:r>
      <w:r w:rsidR="00663A71">
        <w:t xml:space="preserve"> will be minor traffic adjustment and interruptions on Pleasant Street.  </w:t>
      </w:r>
      <w:r w:rsidR="00D0650F">
        <w:t xml:space="preserve">The </w:t>
      </w:r>
      <w:r w:rsidR="00663A71">
        <w:t>Town will include a specific construction strategy into bid documents</w:t>
      </w:r>
      <w:r w:rsidR="00927A3E">
        <w:t>,</w:t>
      </w:r>
      <w:r w:rsidR="00D0650F">
        <w:t xml:space="preserve"> which could consist of some or all of the following</w:t>
      </w:r>
      <w:r w:rsidR="00663A71">
        <w:t>:</w:t>
      </w:r>
    </w:p>
    <w:p w:rsidR="00663A71" w:rsidRDefault="00663A71" w:rsidP="00663A71">
      <w:pPr>
        <w:pStyle w:val="ListParagraph"/>
        <w:numPr>
          <w:ilvl w:val="1"/>
          <w:numId w:val="1"/>
        </w:numPr>
        <w:tabs>
          <w:tab w:val="left" w:pos="1260"/>
        </w:tabs>
      </w:pPr>
      <w:r>
        <w:t>Goal is to minimize disruptions and impacts to businesses and residents</w:t>
      </w:r>
    </w:p>
    <w:p w:rsidR="00663A71" w:rsidRDefault="00663A71" w:rsidP="00663A71">
      <w:pPr>
        <w:pStyle w:val="ListParagraph"/>
        <w:numPr>
          <w:ilvl w:val="1"/>
          <w:numId w:val="1"/>
        </w:numPr>
        <w:tabs>
          <w:tab w:val="left" w:pos="1260"/>
        </w:tabs>
      </w:pPr>
      <w:r>
        <w:t>Additional goal to not increase costs of construction</w:t>
      </w:r>
    </w:p>
    <w:p w:rsidR="00663A71" w:rsidRDefault="00663A71" w:rsidP="00663A71">
      <w:pPr>
        <w:pStyle w:val="ListParagraph"/>
        <w:numPr>
          <w:ilvl w:val="1"/>
          <w:numId w:val="1"/>
        </w:numPr>
        <w:tabs>
          <w:tab w:val="left" w:pos="1260"/>
        </w:tabs>
      </w:pPr>
      <w:r>
        <w:t>Specifications will/can include which streets to start with and order of work</w:t>
      </w:r>
    </w:p>
    <w:p w:rsidR="00663A71" w:rsidRDefault="00663A71" w:rsidP="00663A71">
      <w:pPr>
        <w:tabs>
          <w:tab w:val="left" w:pos="1260"/>
        </w:tabs>
      </w:pPr>
    </w:p>
    <w:p w:rsidR="001C0247" w:rsidRPr="00663A71" w:rsidRDefault="00663A71" w:rsidP="00663A71">
      <w:pPr>
        <w:tabs>
          <w:tab w:val="left" w:pos="1260"/>
        </w:tabs>
        <w:rPr>
          <w:i/>
          <w:u w:val="single"/>
        </w:rPr>
      </w:pPr>
      <w:r>
        <w:rPr>
          <w:i/>
          <w:u w:val="single"/>
        </w:rPr>
        <w:t xml:space="preserve">Streets, Sidewalks, Water, </w:t>
      </w:r>
      <w:r w:rsidR="008745C1" w:rsidRPr="008409A3">
        <w:rPr>
          <w:i/>
          <w:u w:val="single"/>
        </w:rPr>
        <w:t>Sewer and Drainage:</w:t>
      </w:r>
    </w:p>
    <w:p w:rsidR="001C0247" w:rsidRDefault="00D0650F" w:rsidP="008745C1">
      <w:pPr>
        <w:pStyle w:val="ListParagraph"/>
        <w:numPr>
          <w:ilvl w:val="0"/>
          <w:numId w:val="1"/>
        </w:numPr>
        <w:tabs>
          <w:tab w:val="left" w:pos="1260"/>
        </w:tabs>
      </w:pPr>
      <w:r>
        <w:t xml:space="preserve">Starting in the </w:t>
      </w:r>
      <w:proofErr w:type="gramStart"/>
      <w:r>
        <w:t>Spring</w:t>
      </w:r>
      <w:proofErr w:type="gramEnd"/>
      <w:r>
        <w:t xml:space="preserve"> of 2018 e</w:t>
      </w:r>
      <w:r w:rsidR="008745C1">
        <w:t xml:space="preserve">ntire area </w:t>
      </w:r>
      <w:r w:rsidR="000F5D4E">
        <w:t xml:space="preserve">will be </w:t>
      </w:r>
      <w:r w:rsidR="008745C1">
        <w:t>on water</w:t>
      </w:r>
      <w:r w:rsidR="001C0247">
        <w:t xml:space="preserve"> bypass</w:t>
      </w:r>
      <w:r>
        <w:t>.</w:t>
      </w:r>
    </w:p>
    <w:p w:rsidR="00D0650F" w:rsidRDefault="00D0650F" w:rsidP="008745C1">
      <w:pPr>
        <w:pStyle w:val="ListParagraph"/>
        <w:numPr>
          <w:ilvl w:val="0"/>
          <w:numId w:val="1"/>
        </w:numPr>
        <w:tabs>
          <w:tab w:val="left" w:pos="1260"/>
        </w:tabs>
      </w:pPr>
      <w:r>
        <w:t>Scope of the Project:</w:t>
      </w:r>
    </w:p>
    <w:p w:rsidR="001C0247" w:rsidRDefault="000F5D4E" w:rsidP="001C0247">
      <w:pPr>
        <w:pStyle w:val="ListParagraph"/>
        <w:numPr>
          <w:ilvl w:val="1"/>
          <w:numId w:val="1"/>
        </w:numPr>
        <w:tabs>
          <w:tab w:val="left" w:pos="1260"/>
        </w:tabs>
      </w:pPr>
      <w:r>
        <w:t xml:space="preserve">Woodside from </w:t>
      </w:r>
      <w:r w:rsidR="001C0247">
        <w:t>Pauline to P</w:t>
      </w:r>
      <w:r w:rsidR="008745C1">
        <w:t>leasant to include French Square</w:t>
      </w:r>
    </w:p>
    <w:p w:rsidR="001C0247" w:rsidRDefault="000F5D4E" w:rsidP="001C0247">
      <w:pPr>
        <w:pStyle w:val="ListParagraph"/>
        <w:numPr>
          <w:ilvl w:val="1"/>
          <w:numId w:val="1"/>
        </w:numPr>
        <w:tabs>
          <w:tab w:val="left" w:pos="1260"/>
        </w:tabs>
      </w:pPr>
      <w:r>
        <w:t>Bartlett</w:t>
      </w:r>
      <w:r w:rsidR="001C0247">
        <w:t xml:space="preserve"> </w:t>
      </w:r>
      <w:r>
        <w:t xml:space="preserve">from </w:t>
      </w:r>
      <w:r w:rsidR="001C0247">
        <w:t>Woodside to Putnam</w:t>
      </w:r>
    </w:p>
    <w:p w:rsidR="001C0247" w:rsidRDefault="001C0247" w:rsidP="001C0247">
      <w:pPr>
        <w:pStyle w:val="ListParagraph"/>
        <w:numPr>
          <w:ilvl w:val="1"/>
          <w:numId w:val="1"/>
        </w:numPr>
        <w:tabs>
          <w:tab w:val="left" w:pos="1260"/>
        </w:tabs>
      </w:pPr>
      <w:r>
        <w:t>Som</w:t>
      </w:r>
      <w:r w:rsidR="008745C1">
        <w:t>er</w:t>
      </w:r>
      <w:r w:rsidR="000F5D4E">
        <w:t>set</w:t>
      </w:r>
      <w:r>
        <w:t xml:space="preserve"> </w:t>
      </w:r>
      <w:r w:rsidR="000F5D4E">
        <w:t>from Pleasant to Woodside</w:t>
      </w:r>
    </w:p>
    <w:p w:rsidR="001C0247" w:rsidRDefault="001C0247" w:rsidP="001C0247">
      <w:pPr>
        <w:pStyle w:val="ListParagraph"/>
        <w:numPr>
          <w:ilvl w:val="1"/>
          <w:numId w:val="1"/>
        </w:numPr>
        <w:tabs>
          <w:tab w:val="left" w:pos="1260"/>
        </w:tabs>
      </w:pPr>
      <w:r>
        <w:t>Cottage</w:t>
      </w:r>
      <w:r w:rsidR="000F5D4E">
        <w:t xml:space="preserve"> Park from</w:t>
      </w:r>
      <w:r>
        <w:t xml:space="preserve"> Pleasant to </w:t>
      </w:r>
      <w:r w:rsidR="008745C1">
        <w:t>Somerset</w:t>
      </w:r>
    </w:p>
    <w:p w:rsidR="001C0247" w:rsidRDefault="008745C1" w:rsidP="001C0247">
      <w:pPr>
        <w:pStyle w:val="ListParagraph"/>
        <w:numPr>
          <w:ilvl w:val="1"/>
          <w:numId w:val="1"/>
        </w:numPr>
        <w:tabs>
          <w:tab w:val="left" w:pos="1260"/>
        </w:tabs>
      </w:pPr>
      <w:r>
        <w:t>Jefferson</w:t>
      </w:r>
      <w:r w:rsidR="000F5D4E">
        <w:t xml:space="preserve"> from</w:t>
      </w:r>
      <w:r w:rsidR="001C0247">
        <w:t xml:space="preserve"> Woodside to Putnam</w:t>
      </w:r>
    </w:p>
    <w:p w:rsidR="001C0247" w:rsidRDefault="001C0247" w:rsidP="001C0247">
      <w:pPr>
        <w:pStyle w:val="ListParagraph"/>
        <w:numPr>
          <w:ilvl w:val="1"/>
          <w:numId w:val="1"/>
        </w:numPr>
        <w:tabs>
          <w:tab w:val="left" w:pos="1260"/>
        </w:tabs>
      </w:pPr>
      <w:r>
        <w:t>Hagman entire</w:t>
      </w:r>
      <w:r w:rsidR="00D0650F">
        <w:t xml:space="preserve"> length</w:t>
      </w:r>
    </w:p>
    <w:p w:rsidR="001C0247" w:rsidRDefault="000F5D4E" w:rsidP="001C0247">
      <w:pPr>
        <w:pStyle w:val="ListParagraph"/>
        <w:numPr>
          <w:ilvl w:val="1"/>
          <w:numId w:val="1"/>
        </w:numPr>
        <w:tabs>
          <w:tab w:val="left" w:pos="1260"/>
        </w:tabs>
      </w:pPr>
      <w:r>
        <w:t xml:space="preserve">Adams from </w:t>
      </w:r>
      <w:r w:rsidR="001C0247">
        <w:t>Woodside to Williams</w:t>
      </w:r>
    </w:p>
    <w:p w:rsidR="008745C1" w:rsidRDefault="001C0247" w:rsidP="00197B96">
      <w:pPr>
        <w:pStyle w:val="ListParagraph"/>
        <w:numPr>
          <w:ilvl w:val="1"/>
          <w:numId w:val="1"/>
        </w:numPr>
        <w:tabs>
          <w:tab w:val="left" w:pos="1260"/>
        </w:tabs>
      </w:pPr>
      <w:r>
        <w:t>Williams entire</w:t>
      </w:r>
      <w:r w:rsidR="000F5D4E">
        <w:t xml:space="preserve"> length</w:t>
      </w:r>
    </w:p>
    <w:p w:rsidR="008745C1" w:rsidRPr="008409A3" w:rsidRDefault="008745C1" w:rsidP="008745C1">
      <w:pPr>
        <w:pStyle w:val="ListParagraph"/>
        <w:tabs>
          <w:tab w:val="left" w:pos="1260"/>
        </w:tabs>
        <w:ind w:left="1440"/>
      </w:pPr>
    </w:p>
    <w:p w:rsidR="001C0247" w:rsidRPr="008409A3" w:rsidRDefault="001C0247" w:rsidP="008745C1">
      <w:pPr>
        <w:tabs>
          <w:tab w:val="left" w:pos="1260"/>
        </w:tabs>
      </w:pPr>
      <w:r w:rsidRPr="008409A3">
        <w:rPr>
          <w:i/>
          <w:u w:val="single"/>
        </w:rPr>
        <w:t xml:space="preserve"> Street and Sidewalk</w:t>
      </w:r>
      <w:r w:rsidR="008745C1" w:rsidRPr="008409A3">
        <w:rPr>
          <w:i/>
          <w:u w:val="single"/>
        </w:rPr>
        <w:t xml:space="preserve"> Only:</w:t>
      </w:r>
    </w:p>
    <w:p w:rsidR="001C0247" w:rsidRDefault="002B4FF7" w:rsidP="008745C1">
      <w:pPr>
        <w:pStyle w:val="ListParagraph"/>
        <w:numPr>
          <w:ilvl w:val="1"/>
          <w:numId w:val="1"/>
        </w:numPr>
        <w:tabs>
          <w:tab w:val="left" w:pos="1260"/>
        </w:tabs>
      </w:pPr>
      <w:r>
        <w:t>Municipal</w:t>
      </w:r>
      <w:r w:rsidR="001C0247">
        <w:t xml:space="preserve"> lot</w:t>
      </w:r>
      <w:r w:rsidR="008745C1">
        <w:t xml:space="preserve"> by Citizen Bank</w:t>
      </w:r>
    </w:p>
    <w:p w:rsidR="001C0247" w:rsidRDefault="008745C1" w:rsidP="001C0247">
      <w:pPr>
        <w:pStyle w:val="ListParagraph"/>
        <w:numPr>
          <w:ilvl w:val="1"/>
          <w:numId w:val="1"/>
        </w:numPr>
        <w:tabs>
          <w:tab w:val="left" w:pos="1260"/>
        </w:tabs>
      </w:pPr>
      <w:r>
        <w:t>Putnam Street</w:t>
      </w:r>
    </w:p>
    <w:p w:rsidR="001C0247" w:rsidRDefault="00D0650F" w:rsidP="001C0247">
      <w:pPr>
        <w:pStyle w:val="ListParagraph"/>
        <w:numPr>
          <w:ilvl w:val="1"/>
          <w:numId w:val="1"/>
        </w:numPr>
        <w:tabs>
          <w:tab w:val="left" w:pos="1260"/>
        </w:tabs>
      </w:pPr>
      <w:r>
        <w:t>Hagman Road parking</w:t>
      </w:r>
      <w:r w:rsidR="000F5D4E">
        <w:t xml:space="preserve"> </w:t>
      </w:r>
      <w:r w:rsidR="001C0247">
        <w:t>lot</w:t>
      </w:r>
    </w:p>
    <w:p w:rsidR="00197B96" w:rsidRPr="00846423" w:rsidRDefault="00197B96" w:rsidP="00197B96">
      <w:pPr>
        <w:tabs>
          <w:tab w:val="left" w:pos="1260"/>
        </w:tabs>
        <w:rPr>
          <w:b/>
          <w:i/>
          <w:sz w:val="24"/>
          <w:szCs w:val="24"/>
          <w:u w:val="single"/>
        </w:rPr>
      </w:pPr>
      <w:r w:rsidRPr="00846423">
        <w:rPr>
          <w:b/>
          <w:i/>
          <w:sz w:val="24"/>
          <w:szCs w:val="24"/>
          <w:u w:val="single"/>
        </w:rPr>
        <w:t>Town Manager/Council matters</w:t>
      </w:r>
    </w:p>
    <w:p w:rsidR="00663A71" w:rsidRPr="00846423" w:rsidRDefault="00663A71" w:rsidP="00197B96">
      <w:pPr>
        <w:tabs>
          <w:tab w:val="left" w:pos="1260"/>
        </w:tabs>
      </w:pPr>
      <w:r w:rsidRPr="00846423">
        <w:t xml:space="preserve">In order for this project to move forward </w:t>
      </w:r>
      <w:r w:rsidR="00D0650F">
        <w:t xml:space="preserve">at the projected timeline and cost </w:t>
      </w:r>
      <w:r w:rsidRPr="00846423">
        <w:t>the following action</w:t>
      </w:r>
      <w:r w:rsidR="00927A3E">
        <w:t>s</w:t>
      </w:r>
      <w:r w:rsidRPr="00846423">
        <w:t xml:space="preserve"> are necessary by either the Town Manager or Town Council</w:t>
      </w:r>
      <w:r w:rsidR="00D0650F">
        <w:t xml:space="preserve"> immediately</w:t>
      </w:r>
      <w:r w:rsidR="00846423" w:rsidRPr="00846423">
        <w:t xml:space="preserve">.  </w:t>
      </w:r>
    </w:p>
    <w:p w:rsidR="001C0247" w:rsidRDefault="00197B96" w:rsidP="00197B96">
      <w:pPr>
        <w:pStyle w:val="ListParagraph"/>
        <w:numPr>
          <w:ilvl w:val="0"/>
          <w:numId w:val="2"/>
        </w:numPr>
        <w:tabs>
          <w:tab w:val="left" w:pos="1260"/>
        </w:tabs>
      </w:pPr>
      <w:r>
        <w:t>Vote traffic pilot project</w:t>
      </w:r>
    </w:p>
    <w:p w:rsidR="00197B96" w:rsidRDefault="00197B96" w:rsidP="00197B96">
      <w:pPr>
        <w:pStyle w:val="ListParagraph"/>
        <w:numPr>
          <w:ilvl w:val="0"/>
          <w:numId w:val="2"/>
        </w:numPr>
        <w:tabs>
          <w:tab w:val="left" w:pos="1260"/>
        </w:tabs>
      </w:pPr>
      <w:r>
        <w:t xml:space="preserve">Vote </w:t>
      </w:r>
      <w:r w:rsidR="008745C1">
        <w:t xml:space="preserve">to authorize TM/CFO to </w:t>
      </w:r>
      <w:r w:rsidR="00C02B2B">
        <w:t>appropriate</w:t>
      </w:r>
      <w:r w:rsidR="008745C1">
        <w:t xml:space="preserve"> $8</w:t>
      </w:r>
      <w:r>
        <w:t xml:space="preserve">.5 million </w:t>
      </w:r>
      <w:r w:rsidR="00C02B2B">
        <w:t xml:space="preserve">project </w:t>
      </w:r>
      <w:r>
        <w:t xml:space="preserve">from all </w:t>
      </w:r>
      <w:r w:rsidR="00C02B2B">
        <w:t xml:space="preserve">available </w:t>
      </w:r>
      <w:r>
        <w:t>sources</w:t>
      </w:r>
    </w:p>
    <w:p w:rsidR="00197B96" w:rsidRDefault="00197B96" w:rsidP="00197B96">
      <w:pPr>
        <w:pStyle w:val="ListParagraph"/>
        <w:numPr>
          <w:ilvl w:val="0"/>
          <w:numId w:val="2"/>
        </w:numPr>
        <w:tabs>
          <w:tab w:val="left" w:pos="1260"/>
        </w:tabs>
      </w:pPr>
      <w:r>
        <w:t xml:space="preserve">Hardscape design </w:t>
      </w:r>
      <w:r w:rsidR="00D0650F">
        <w:t xml:space="preserve">which </w:t>
      </w:r>
      <w:r>
        <w:t>was submitted</w:t>
      </w:r>
      <w:r w:rsidR="008745C1">
        <w:t xml:space="preserve"> </w:t>
      </w:r>
      <w:r w:rsidR="00927A3E">
        <w:t xml:space="preserve">to </w:t>
      </w:r>
      <w:r w:rsidR="00D0650F">
        <w:t xml:space="preserve">Town Council in March 2017 </w:t>
      </w:r>
      <w:r w:rsidR="008745C1">
        <w:t xml:space="preserve">and engineering authorized </w:t>
      </w:r>
      <w:r w:rsidR="00D0650F">
        <w:t xml:space="preserve">by the Town Manager on July 17, 2017 </w:t>
      </w:r>
      <w:r w:rsidR="00977BF8">
        <w:t>based on the final version of the hardscape that is attached to this document</w:t>
      </w:r>
      <w:r w:rsidR="008745C1">
        <w:t>, counsel may want to vote to affirm.</w:t>
      </w:r>
    </w:p>
    <w:p w:rsidR="00197B96" w:rsidRDefault="00977BF8" w:rsidP="00197B96">
      <w:pPr>
        <w:pStyle w:val="ListParagraph"/>
        <w:numPr>
          <w:ilvl w:val="0"/>
          <w:numId w:val="2"/>
        </w:numPr>
        <w:tabs>
          <w:tab w:val="left" w:pos="1260"/>
        </w:tabs>
      </w:pPr>
      <w:r>
        <w:t>Commitment</w:t>
      </w:r>
      <w:r w:rsidR="00197B96">
        <w:t xml:space="preserve"> letters </w:t>
      </w:r>
      <w:r>
        <w:t xml:space="preserve">and appropriation </w:t>
      </w:r>
      <w:r w:rsidR="00197B96">
        <w:t>to authori</w:t>
      </w:r>
      <w:r w:rsidR="00C02B2B">
        <w:t xml:space="preserve">ze engineering </w:t>
      </w:r>
      <w:r w:rsidR="00AF1AF6">
        <w:t>for National</w:t>
      </w:r>
      <w:r w:rsidR="00197B96">
        <w:t xml:space="preserve"> Grid</w:t>
      </w:r>
      <w:r w:rsidR="008745C1">
        <w:t xml:space="preserve"> Electric, Verizon and Comcast</w:t>
      </w:r>
      <w:r>
        <w:t xml:space="preserve"> to move utilities below ground</w:t>
      </w:r>
      <w:r w:rsidR="008745C1">
        <w:t>.</w:t>
      </w:r>
    </w:p>
    <w:p w:rsidR="00197B96" w:rsidRDefault="00197B96" w:rsidP="00197B96">
      <w:pPr>
        <w:tabs>
          <w:tab w:val="left" w:pos="1260"/>
        </w:tabs>
      </w:pPr>
    </w:p>
    <w:sectPr w:rsidR="00197B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Imprint MT Shadow">
    <w:panose1 w:val="04020605060303030202"/>
    <w:charset w:val="00"/>
    <w:family w:val="decorativ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B3DE1"/>
    <w:multiLevelType w:val="hybridMultilevel"/>
    <w:tmpl w:val="463A93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D6D6E09"/>
    <w:multiLevelType w:val="hybridMultilevel"/>
    <w:tmpl w:val="4B70A1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F757249"/>
    <w:multiLevelType w:val="hybridMultilevel"/>
    <w:tmpl w:val="3490F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247"/>
    <w:rsid w:val="00025977"/>
    <w:rsid w:val="000F5D4E"/>
    <w:rsid w:val="00114891"/>
    <w:rsid w:val="0019150F"/>
    <w:rsid w:val="00197B96"/>
    <w:rsid w:val="001C0247"/>
    <w:rsid w:val="00223FA1"/>
    <w:rsid w:val="00265991"/>
    <w:rsid w:val="002B4FF7"/>
    <w:rsid w:val="002C65D1"/>
    <w:rsid w:val="003448FD"/>
    <w:rsid w:val="00374FF9"/>
    <w:rsid w:val="003A0A03"/>
    <w:rsid w:val="003C782A"/>
    <w:rsid w:val="00426A77"/>
    <w:rsid w:val="00527E7E"/>
    <w:rsid w:val="005849F5"/>
    <w:rsid w:val="006134A0"/>
    <w:rsid w:val="00663A71"/>
    <w:rsid w:val="00722CA1"/>
    <w:rsid w:val="007505EF"/>
    <w:rsid w:val="007A52FE"/>
    <w:rsid w:val="007B7FF8"/>
    <w:rsid w:val="008409A3"/>
    <w:rsid w:val="00846423"/>
    <w:rsid w:val="008745C1"/>
    <w:rsid w:val="008B08C7"/>
    <w:rsid w:val="009013A2"/>
    <w:rsid w:val="00927A3E"/>
    <w:rsid w:val="00977BF8"/>
    <w:rsid w:val="009B58E4"/>
    <w:rsid w:val="00AC4472"/>
    <w:rsid w:val="00AF1AF6"/>
    <w:rsid w:val="00B048BC"/>
    <w:rsid w:val="00C02B2B"/>
    <w:rsid w:val="00D0650F"/>
    <w:rsid w:val="00D73708"/>
    <w:rsid w:val="00F32E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65991"/>
    <w:pPr>
      <w:keepNext/>
      <w:spacing w:after="0" w:line="240" w:lineRule="auto"/>
      <w:jc w:val="center"/>
      <w:outlineLvl w:val="1"/>
    </w:pPr>
    <w:rPr>
      <w:rFonts w:ascii="Imprint MT Shadow" w:eastAsia="Times New Roman" w:hAnsi="Imprint MT Shadow" w:cs="Times New Roman"/>
      <w:b/>
      <w:bCs/>
      <w:color w:val="000080"/>
      <w:sz w:val="40"/>
      <w:szCs w:val="24"/>
    </w:rPr>
  </w:style>
  <w:style w:type="paragraph" w:styleId="Heading4">
    <w:name w:val="heading 4"/>
    <w:basedOn w:val="Normal"/>
    <w:next w:val="Normal"/>
    <w:link w:val="Heading4Char"/>
    <w:qFormat/>
    <w:rsid w:val="00265991"/>
    <w:pPr>
      <w:keepNext/>
      <w:spacing w:after="0" w:line="240" w:lineRule="auto"/>
      <w:ind w:left="-720"/>
      <w:outlineLvl w:val="3"/>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47"/>
    <w:pPr>
      <w:ind w:left="720"/>
      <w:contextualSpacing/>
    </w:pPr>
  </w:style>
  <w:style w:type="paragraph" w:styleId="BalloonText">
    <w:name w:val="Balloon Text"/>
    <w:basedOn w:val="Normal"/>
    <w:link w:val="BalloonTextChar"/>
    <w:uiPriority w:val="99"/>
    <w:semiHidden/>
    <w:unhideWhenUsed/>
    <w:rsid w:val="0037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9"/>
    <w:rPr>
      <w:rFonts w:ascii="Tahoma" w:hAnsi="Tahoma" w:cs="Tahoma"/>
      <w:sz w:val="16"/>
      <w:szCs w:val="16"/>
    </w:rPr>
  </w:style>
  <w:style w:type="character" w:customStyle="1" w:styleId="Heading2Char">
    <w:name w:val="Heading 2 Char"/>
    <w:basedOn w:val="DefaultParagraphFont"/>
    <w:link w:val="Heading2"/>
    <w:rsid w:val="00265991"/>
    <w:rPr>
      <w:rFonts w:ascii="Imprint MT Shadow" w:eastAsia="Times New Roman" w:hAnsi="Imprint MT Shadow" w:cs="Times New Roman"/>
      <w:b/>
      <w:bCs/>
      <w:color w:val="000080"/>
      <w:sz w:val="40"/>
      <w:szCs w:val="24"/>
    </w:rPr>
  </w:style>
  <w:style w:type="character" w:customStyle="1" w:styleId="Heading4Char">
    <w:name w:val="Heading 4 Char"/>
    <w:basedOn w:val="DefaultParagraphFont"/>
    <w:link w:val="Heading4"/>
    <w:rsid w:val="00265991"/>
    <w:rPr>
      <w:rFonts w:ascii="Times New Roman" w:eastAsia="Times New Roman" w:hAnsi="Times New Roman" w:cs="Times New Roman"/>
      <w:b/>
      <w:bCs/>
      <w:color w:val="0000FF"/>
      <w:sz w:val="24"/>
      <w:szCs w:val="24"/>
    </w:rPr>
  </w:style>
  <w:style w:type="paragraph" w:styleId="BodyText">
    <w:name w:val="Body Text"/>
    <w:basedOn w:val="Normal"/>
    <w:link w:val="BodyTextChar"/>
    <w:semiHidden/>
    <w:rsid w:val="00265991"/>
    <w:pPr>
      <w:spacing w:after="0" w:line="240" w:lineRule="auto"/>
      <w:jc w:val="center"/>
    </w:pPr>
    <w:rPr>
      <w:rFonts w:ascii="Georgia" w:eastAsia="Times New Roman" w:hAnsi="Georgia" w:cs="Times New Roman"/>
      <w:color w:val="000080"/>
      <w:sz w:val="20"/>
      <w:szCs w:val="24"/>
    </w:rPr>
  </w:style>
  <w:style w:type="character" w:customStyle="1" w:styleId="BodyTextChar">
    <w:name w:val="Body Text Char"/>
    <w:basedOn w:val="DefaultParagraphFont"/>
    <w:link w:val="BodyText"/>
    <w:semiHidden/>
    <w:rsid w:val="00265991"/>
    <w:rPr>
      <w:rFonts w:ascii="Georgia" w:eastAsia="Times New Roman" w:hAnsi="Georgia" w:cs="Times New Roman"/>
      <w:color w:val="000080"/>
      <w:sz w:val="20"/>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qFormat/>
    <w:rsid w:val="00265991"/>
    <w:pPr>
      <w:keepNext/>
      <w:spacing w:after="0" w:line="240" w:lineRule="auto"/>
      <w:jc w:val="center"/>
      <w:outlineLvl w:val="1"/>
    </w:pPr>
    <w:rPr>
      <w:rFonts w:ascii="Imprint MT Shadow" w:eastAsia="Times New Roman" w:hAnsi="Imprint MT Shadow" w:cs="Times New Roman"/>
      <w:b/>
      <w:bCs/>
      <w:color w:val="000080"/>
      <w:sz w:val="40"/>
      <w:szCs w:val="24"/>
    </w:rPr>
  </w:style>
  <w:style w:type="paragraph" w:styleId="Heading4">
    <w:name w:val="heading 4"/>
    <w:basedOn w:val="Normal"/>
    <w:next w:val="Normal"/>
    <w:link w:val="Heading4Char"/>
    <w:qFormat/>
    <w:rsid w:val="00265991"/>
    <w:pPr>
      <w:keepNext/>
      <w:spacing w:after="0" w:line="240" w:lineRule="auto"/>
      <w:ind w:left="-720"/>
      <w:outlineLvl w:val="3"/>
    </w:pPr>
    <w:rPr>
      <w:rFonts w:ascii="Times New Roman" w:eastAsia="Times New Roman" w:hAnsi="Times New Roman" w:cs="Times New Roman"/>
      <w:b/>
      <w:bCs/>
      <w:color w:val="0000F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247"/>
    <w:pPr>
      <w:ind w:left="720"/>
      <w:contextualSpacing/>
    </w:pPr>
  </w:style>
  <w:style w:type="paragraph" w:styleId="BalloonText">
    <w:name w:val="Balloon Text"/>
    <w:basedOn w:val="Normal"/>
    <w:link w:val="BalloonTextChar"/>
    <w:uiPriority w:val="99"/>
    <w:semiHidden/>
    <w:unhideWhenUsed/>
    <w:rsid w:val="00374F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74FF9"/>
    <w:rPr>
      <w:rFonts w:ascii="Tahoma" w:hAnsi="Tahoma" w:cs="Tahoma"/>
      <w:sz w:val="16"/>
      <w:szCs w:val="16"/>
    </w:rPr>
  </w:style>
  <w:style w:type="character" w:customStyle="1" w:styleId="Heading2Char">
    <w:name w:val="Heading 2 Char"/>
    <w:basedOn w:val="DefaultParagraphFont"/>
    <w:link w:val="Heading2"/>
    <w:rsid w:val="00265991"/>
    <w:rPr>
      <w:rFonts w:ascii="Imprint MT Shadow" w:eastAsia="Times New Roman" w:hAnsi="Imprint MT Shadow" w:cs="Times New Roman"/>
      <w:b/>
      <w:bCs/>
      <w:color w:val="000080"/>
      <w:sz w:val="40"/>
      <w:szCs w:val="24"/>
    </w:rPr>
  </w:style>
  <w:style w:type="character" w:customStyle="1" w:styleId="Heading4Char">
    <w:name w:val="Heading 4 Char"/>
    <w:basedOn w:val="DefaultParagraphFont"/>
    <w:link w:val="Heading4"/>
    <w:rsid w:val="00265991"/>
    <w:rPr>
      <w:rFonts w:ascii="Times New Roman" w:eastAsia="Times New Roman" w:hAnsi="Times New Roman" w:cs="Times New Roman"/>
      <w:b/>
      <w:bCs/>
      <w:color w:val="0000FF"/>
      <w:sz w:val="24"/>
      <w:szCs w:val="24"/>
    </w:rPr>
  </w:style>
  <w:style w:type="paragraph" w:styleId="BodyText">
    <w:name w:val="Body Text"/>
    <w:basedOn w:val="Normal"/>
    <w:link w:val="BodyTextChar"/>
    <w:semiHidden/>
    <w:rsid w:val="00265991"/>
    <w:pPr>
      <w:spacing w:after="0" w:line="240" w:lineRule="auto"/>
      <w:jc w:val="center"/>
    </w:pPr>
    <w:rPr>
      <w:rFonts w:ascii="Georgia" w:eastAsia="Times New Roman" w:hAnsi="Georgia" w:cs="Times New Roman"/>
      <w:color w:val="000080"/>
      <w:sz w:val="20"/>
      <w:szCs w:val="24"/>
    </w:rPr>
  </w:style>
  <w:style w:type="character" w:customStyle="1" w:styleId="BodyTextChar">
    <w:name w:val="Body Text Char"/>
    <w:basedOn w:val="DefaultParagraphFont"/>
    <w:link w:val="BodyText"/>
    <w:semiHidden/>
    <w:rsid w:val="00265991"/>
    <w:rPr>
      <w:rFonts w:ascii="Georgia" w:eastAsia="Times New Roman" w:hAnsi="Georgia" w:cs="Times New Roman"/>
      <w:color w:val="000080"/>
      <w:sz w:val="20"/>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image" Target="media/image10.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1251</Words>
  <Characters>6724</Characters>
  <Application>Microsoft Office Word</Application>
  <DocSecurity>0</DocSecurity>
  <Lines>129</Lines>
  <Paragraphs>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Laurisa Wojcik</dc:creator>
  <cp:lastModifiedBy>Terence Delehanty</cp:lastModifiedBy>
  <cp:revision>2</cp:revision>
  <cp:lastPrinted>2017-07-26T13:03:00Z</cp:lastPrinted>
  <dcterms:created xsi:type="dcterms:W3CDTF">2017-07-26T19:19:00Z</dcterms:created>
  <dcterms:modified xsi:type="dcterms:W3CDTF">2017-07-26T19:19:00Z</dcterms:modified>
</cp:coreProperties>
</file>